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17th, 2024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Richwood Development,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Ron Justice: Director of Local Government Relations and Russell Rogerson: President and CEO of Morgantown Area Partnership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Mantra Meditation Society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Vacancy Appointment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Katelyn Merlin, Health Sciences College Senator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Election Candidacy Announcements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Fr2bT+VCcq2u6rtauenqt3hsA==">CgMxLjA4AHIhMWNsbnFHcTh2a2IzRjNWbFpLb2lNS096MjVFelRhTDBE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