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jc w:val="center"/>
        <w:rPr>
          <w:rFonts w:ascii="Helvetica Neue" w:cs="Helvetica Neue" w:eastAsia="Helvetica Neue" w:hAnsi="Helvetica Neue"/>
          <w:color w:val="002855"/>
          <w:sz w:val="28"/>
          <w:szCs w:val="28"/>
        </w:rPr>
      </w:pPr>
      <w:r w:rsidDel="00000000" w:rsidR="00000000" w:rsidRPr="00000000">
        <w:rPr>
          <w:rFonts w:ascii="Helvetica Neue" w:cs="Helvetica Neue" w:eastAsia="Helvetica Neue" w:hAnsi="Helvetica Neue"/>
          <w:color w:val="002855"/>
          <w:sz w:val="28"/>
          <w:szCs w:val="28"/>
          <w:rtl w:val="0"/>
        </w:rPr>
        <w:t xml:space="preserve">Wes</w:t>
      </w:r>
      <w:r w:rsidDel="00000000" w:rsidR="00000000" w:rsidRPr="00000000">
        <w:rPr>
          <w:rFonts w:ascii="Helvetica Neue" w:cs="Helvetica Neue" w:eastAsia="Helvetica Neue" w:hAnsi="Helvetica Neue"/>
          <w:color w:val="002855"/>
          <w:sz w:val="28"/>
          <w:szCs w:val="28"/>
          <w:rtl w:val="0"/>
        </w:rPr>
        <w:t xml:space="preserve">t</w:t>
      </w:r>
      <w:r w:rsidDel="00000000" w:rsidR="00000000" w:rsidRPr="00000000">
        <w:rPr>
          <w:rFonts w:ascii="Helvetica Neue" w:cs="Helvetica Neue" w:eastAsia="Helvetica Neue" w:hAnsi="Helvetica Neue"/>
          <w:color w:val="002855"/>
          <w:sz w:val="28"/>
          <w:szCs w:val="28"/>
          <w:rtl w:val="0"/>
        </w:rPr>
        <w:t xml:space="preserve"> Virginia University</w:t>
      </w:r>
      <w:r w:rsidDel="00000000" w:rsidR="00000000" w:rsidRPr="00000000">
        <w:rPr>
          <w:rtl w:val="0"/>
        </w:rPr>
      </w:r>
    </w:p>
    <w:p w:rsidR="00000000" w:rsidDel="00000000" w:rsidP="00000000" w:rsidRDefault="00000000" w:rsidRPr="00000000" w14:paraId="00000002">
      <w:pPr>
        <w:widowControl w:val="0"/>
        <w:spacing w:line="240" w:lineRule="auto"/>
        <w:ind w:left="0" w:firstLine="0"/>
        <w:jc w:val="center"/>
        <w:rPr>
          <w:rFonts w:ascii="Helvetica Neue" w:cs="Helvetica Neue" w:eastAsia="Helvetica Neue" w:hAnsi="Helvetica Neue"/>
          <w:color w:val="002855"/>
          <w:sz w:val="28"/>
          <w:szCs w:val="28"/>
        </w:rPr>
      </w:pPr>
      <w:r w:rsidDel="00000000" w:rsidR="00000000" w:rsidRPr="00000000">
        <w:rPr>
          <w:rFonts w:ascii="Helvetica Neue" w:cs="Helvetica Neue" w:eastAsia="Helvetica Neue" w:hAnsi="Helvetica Neue"/>
          <w:color w:val="002855"/>
          <w:sz w:val="28"/>
          <w:szCs w:val="28"/>
          <w:rtl w:val="0"/>
        </w:rPr>
        <w:t xml:space="preserve">The Student Assembly - Student Government Association</w:t>
      </w:r>
    </w:p>
    <w:p w:rsidR="00000000" w:rsidDel="00000000" w:rsidP="00000000" w:rsidRDefault="00000000" w:rsidRPr="00000000" w14:paraId="00000003">
      <w:pPr>
        <w:widowControl w:val="0"/>
        <w:spacing w:line="240" w:lineRule="auto"/>
        <w:ind w:left="0" w:firstLine="0"/>
        <w:jc w:val="center"/>
        <w:rPr>
          <w:rFonts w:ascii="Helvetica Neue" w:cs="Helvetica Neue" w:eastAsia="Helvetica Neue" w:hAnsi="Helvetica Neue"/>
          <w:color w:val="002855"/>
          <w:sz w:val="28"/>
          <w:szCs w:val="28"/>
        </w:rPr>
      </w:pPr>
      <w:r w:rsidDel="00000000" w:rsidR="00000000" w:rsidRPr="00000000">
        <w:rPr>
          <w:rFonts w:ascii="Helvetica Neue" w:cs="Helvetica Neue" w:eastAsia="Helvetica Neue" w:hAnsi="Helvetica Neue"/>
          <w:color w:val="002855"/>
          <w:sz w:val="28"/>
          <w:szCs w:val="28"/>
          <w:rtl w:val="0"/>
        </w:rPr>
        <w:t xml:space="preserve">Assembly Resolution: AP-2024-04-01</w:t>
      </w:r>
    </w:p>
    <w:p w:rsidR="00000000" w:rsidDel="00000000" w:rsidP="00000000" w:rsidRDefault="00000000" w:rsidRPr="00000000" w14:paraId="00000004">
      <w:pPr>
        <w:widowControl w:val="0"/>
        <w:spacing w:line="240" w:lineRule="auto"/>
        <w:ind w:left="0" w:firstLine="0"/>
        <w:jc w:val="center"/>
        <w:rPr>
          <w:rFonts w:ascii="Helvetica Neue" w:cs="Helvetica Neue" w:eastAsia="Helvetica Neue" w:hAnsi="Helvetica Neue"/>
          <w:b w:val="1"/>
          <w:color w:val="002855"/>
          <w:sz w:val="28"/>
          <w:szCs w:val="28"/>
        </w:rPr>
      </w:pPr>
      <w:r w:rsidDel="00000000" w:rsidR="00000000" w:rsidRPr="00000000">
        <w:rPr>
          <w:rFonts w:ascii="Helvetica Neue" w:cs="Helvetica Neue" w:eastAsia="Helvetica Neue" w:hAnsi="Helvetica Neue"/>
          <w:b w:val="1"/>
          <w:color w:val="002855"/>
          <w:sz w:val="28"/>
          <w:szCs w:val="28"/>
          <w:rtl w:val="0"/>
        </w:rPr>
        <w:t xml:space="preserve">AN ASSEMBLY </w:t>
      </w:r>
      <w:r w:rsidDel="00000000" w:rsidR="00000000" w:rsidRPr="00000000">
        <w:rPr>
          <w:rFonts w:ascii="Helvetica Neue" w:cs="Helvetica Neue" w:eastAsia="Helvetica Neue" w:hAnsi="Helvetica Neue"/>
          <w:b w:val="1"/>
          <w:color w:val="002855"/>
          <w:sz w:val="28"/>
          <w:szCs w:val="28"/>
          <w:rtl w:val="0"/>
        </w:rPr>
        <w:t xml:space="preserve">PROCLAMATION TO ENCOURAGE INCREASED COMMUNICATION BETWEEN CITY COUNCIL AND SGA, AND TO SUPPORT VARIOUS SAFETY INITIATIVES</w:t>
      </w:r>
    </w:p>
    <w:p w:rsidR="00000000" w:rsidDel="00000000" w:rsidP="00000000" w:rsidRDefault="00000000" w:rsidRPr="00000000" w14:paraId="00000005">
      <w:pPr>
        <w:widowControl w:val="0"/>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5925"/>
        <w:gridCol w:w="255"/>
        <w:tblGridChange w:id="0">
          <w:tblGrid>
            <w:gridCol w:w="3195"/>
            <w:gridCol w:w="5925"/>
            <w:gridCol w:w="255"/>
          </w:tblGrid>
        </w:tblGridChange>
      </w:tblGrid>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002855"/>
                <w:sz w:val="24"/>
                <w:szCs w:val="24"/>
                <w:rtl w:val="0"/>
              </w:rPr>
              <w:t xml:space="preserve">Short Title: </w:t>
            </w: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Safety Recommendations</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Author(s):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                </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Matthew Olivero, Senator</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002855"/>
                <w:sz w:val="24"/>
                <w:szCs w:val="24"/>
                <w:rtl w:val="0"/>
              </w:rPr>
              <w:t xml:space="preserve">Sponsor(s):</w:t>
            </w: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Peyton Bielinski, College Senator (CAHS)</w:t>
            </w:r>
          </w:p>
          <w:p w:rsidR="00000000" w:rsidDel="00000000" w:rsidP="00000000" w:rsidRDefault="00000000" w:rsidRPr="00000000" w14:paraId="00000011">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Joanna Switala, College Senator (Eberly)</w:t>
            </w:r>
          </w:p>
          <w:p w:rsidR="00000000" w:rsidDel="00000000" w:rsidP="00000000" w:rsidRDefault="00000000" w:rsidRPr="00000000" w14:paraId="00000012">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Caitlin Shiels, College Senator (Eberly)</w:t>
            </w:r>
          </w:p>
          <w:p w:rsidR="00000000" w:rsidDel="00000000" w:rsidP="00000000" w:rsidRDefault="00000000" w:rsidRPr="00000000" w14:paraId="00000013">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Garrett Oursler, College Senator (Davis)</w:t>
            </w:r>
          </w:p>
          <w:p w:rsidR="00000000" w:rsidDel="00000000" w:rsidP="00000000" w:rsidRDefault="00000000" w:rsidRPr="00000000" w14:paraId="00000014">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Colin Street, Senator</w:t>
            </w:r>
          </w:p>
          <w:p w:rsidR="00000000" w:rsidDel="00000000" w:rsidP="00000000" w:rsidRDefault="00000000" w:rsidRPr="00000000" w14:paraId="00000015">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Rozaireo Jones, College Senator (Reed)</w:t>
            </w:r>
          </w:p>
          <w:p w:rsidR="00000000" w:rsidDel="00000000" w:rsidP="00000000" w:rsidRDefault="00000000" w:rsidRPr="00000000" w14:paraId="00000016">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Riley Coulter, College Senator (Statler)</w:t>
            </w:r>
          </w:p>
          <w:p w:rsidR="00000000" w:rsidDel="00000000" w:rsidP="00000000" w:rsidRDefault="00000000" w:rsidRPr="00000000" w14:paraId="00000017">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Elijah Eastman, Senator</w:t>
            </w:r>
          </w:p>
          <w:p w:rsidR="00000000" w:rsidDel="00000000" w:rsidP="00000000" w:rsidRDefault="00000000" w:rsidRPr="00000000" w14:paraId="00000018">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Daniel Madden, College Senator (Chambers)</w:t>
            </w:r>
          </w:p>
          <w:p w:rsidR="00000000" w:rsidDel="00000000" w:rsidP="00000000" w:rsidRDefault="00000000" w:rsidRPr="00000000" w14:paraId="00000019">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Lilly Henson, College Senator (Eberly)</w:t>
            </w:r>
          </w:p>
          <w:p w:rsidR="00000000" w:rsidDel="00000000" w:rsidP="00000000" w:rsidRDefault="00000000" w:rsidRPr="00000000" w14:paraId="0000001A">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Mailyn Sadler, Senator </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002855"/>
                <w:sz w:val="24"/>
                <w:szCs w:val="24"/>
                <w:rtl w:val="0"/>
              </w:rPr>
              <w:t xml:space="preserve">Contributor(s): </w:t>
            </w: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b w:val="1"/>
                <w:color w:val="002855"/>
                <w:sz w:val="24"/>
                <w:szCs w:val="24"/>
              </w:rPr>
            </w:pP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Committee Endorsement:</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Student Life</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First Reading Date: </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4/3/2024</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Second Reading Date:</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4/10/2024</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Date of Approval:</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4/10/2024</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Presidential Signature:</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color w:val="002855"/>
                <w:sz w:val="24"/>
                <w:szCs w:val="24"/>
              </w:rPr>
            </w:pPr>
            <w:r w:rsidDel="00000000" w:rsidR="00000000" w:rsidRPr="00000000">
              <w:rPr>
                <w:rtl w:val="0"/>
              </w:rPr>
            </w:r>
          </w:p>
        </w:tc>
      </w:tr>
    </w:tbl>
    <w:p w:rsidR="00000000" w:rsidDel="00000000" w:rsidP="00000000" w:rsidRDefault="00000000" w:rsidRPr="00000000" w14:paraId="0000002E">
      <w:pPr>
        <w:widowControl w:val="0"/>
        <w:spacing w:line="240" w:lineRule="auto"/>
        <w:ind w:lef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the West Virginia University mission statement reads, "[we] commit to </w:t>
      </w:r>
      <w:r w:rsidDel="00000000" w:rsidR="00000000" w:rsidRPr="00000000">
        <w:rPr>
          <w:rFonts w:ascii="Helvetica Neue" w:cs="Helvetica Neue" w:eastAsia="Helvetica Neue" w:hAnsi="Helvetica Neue"/>
          <w:sz w:val="24"/>
          <w:szCs w:val="24"/>
          <w:rtl w:val="0"/>
        </w:rPr>
        <w:t xml:space="preserve">creating a diverse and inclusive culture that advances education, healthcare and prosperity for all by providing access and opportunity; by advancing high-impact research; and by leading transformation in West Virginia and the world through local, state and global engagement</w:t>
      </w:r>
      <w:r w:rsidDel="00000000" w:rsidR="00000000" w:rsidRPr="00000000">
        <w:rPr>
          <w:rFonts w:ascii="Helvetica Neue" w:cs="Helvetica Neue" w:eastAsia="Helvetica Neue" w:hAnsi="Helvetica Neue"/>
          <w:sz w:val="24"/>
          <w:szCs w:val="24"/>
          <w:vertAlign w:val="superscript"/>
        </w:rPr>
        <w:footnoteReference w:customMarkFollows="0" w:id="0"/>
      </w:r>
      <w:r w:rsidDel="00000000" w:rsidR="00000000" w:rsidRPr="00000000">
        <w:rPr>
          <w:rFonts w:ascii="Helvetica Neue" w:cs="Helvetica Neue" w:eastAsia="Helvetica Neue" w:hAnsi="Helvetica Neue"/>
          <w:sz w:val="24"/>
          <w:szCs w:val="24"/>
          <w:rtl w:val="0"/>
        </w:rPr>
        <w:t xml:space="preserve">;” and,</w:t>
      </w:r>
      <w:r w:rsidDel="00000000" w:rsidR="00000000" w:rsidRPr="00000000">
        <w:rPr>
          <w:rtl w:val="0"/>
        </w:rPr>
      </w:r>
    </w:p>
    <w:p w:rsidR="00000000" w:rsidDel="00000000" w:rsidP="00000000" w:rsidRDefault="00000000" w:rsidRPr="00000000" w14:paraId="00000030">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The West Virginia University Student Government Association’s (WVU SGA) mission statement reads that "We, the students of West Virginia University, desire to preserve within our University…an atmosphere that helps to foster an open exchange of ideas with civil discussion, inquiry, and self-expression to help ensure that the personal freedoms and general welfare of the students within our University are protected</w:t>
      </w:r>
      <w:r w:rsidDel="00000000" w:rsidR="00000000" w:rsidRPr="00000000">
        <w:rPr>
          <w:rFonts w:ascii="Helvetica Neue" w:cs="Helvetica Neue" w:eastAsia="Helvetica Neue" w:hAnsi="Helvetica Neue"/>
          <w:sz w:val="24"/>
          <w:szCs w:val="24"/>
          <w:vertAlign w:val="superscript"/>
        </w:rPr>
        <w:footnoteReference w:customMarkFollows="0" w:id="1"/>
      </w:r>
      <w:r w:rsidDel="00000000" w:rsidR="00000000" w:rsidRPr="00000000">
        <w:rPr>
          <w:rFonts w:ascii="Helvetica Neue" w:cs="Helvetica Neue" w:eastAsia="Helvetica Neue" w:hAnsi="Helvetica Neue"/>
          <w:sz w:val="24"/>
          <w:szCs w:val="24"/>
          <w:rtl w:val="0"/>
        </w:rPr>
        <w:t xml:space="preserve">;” and,</w:t>
      </w:r>
    </w:p>
    <w:p w:rsidR="00000000" w:rsidDel="00000000" w:rsidP="00000000" w:rsidRDefault="00000000" w:rsidRPr="00000000" w14:paraId="00000032">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 </w:t>
      </w:r>
      <w:r w:rsidDel="00000000" w:rsidR="00000000" w:rsidRPr="00000000">
        <w:rPr>
          <w:rFonts w:ascii="Helvetica Neue" w:cs="Helvetica Neue" w:eastAsia="Helvetica Neue" w:hAnsi="Helvetica Neue"/>
          <w:sz w:val="24"/>
          <w:szCs w:val="24"/>
          <w:rtl w:val="0"/>
        </w:rPr>
        <w:t xml:space="preserve">during the school year, WVU students comprise nearly half of the population of Morgantown</w:t>
      </w:r>
      <w:r w:rsidDel="00000000" w:rsidR="00000000" w:rsidRPr="00000000">
        <w:rPr>
          <w:rFonts w:ascii="Helvetica Neue" w:cs="Helvetica Neue" w:eastAsia="Helvetica Neue" w:hAnsi="Helvetica Neue"/>
          <w:sz w:val="24"/>
          <w:szCs w:val="24"/>
          <w:vertAlign w:val="superscript"/>
        </w:rPr>
        <w:footnoteReference w:customMarkFollows="0" w:id="2"/>
      </w:r>
      <w:r w:rsidDel="00000000" w:rsidR="00000000" w:rsidRPr="00000000">
        <w:rPr>
          <w:rFonts w:ascii="Helvetica Neue" w:cs="Helvetica Neue" w:eastAsia="Helvetica Neue" w:hAnsi="Helvetica Neue"/>
          <w:sz w:val="24"/>
          <w:szCs w:val="24"/>
          <w:vertAlign w:val="superscript"/>
          <w:rtl w:val="0"/>
        </w:rPr>
        <w:t xml:space="preserve">,</w:t>
      </w:r>
      <w:r w:rsidDel="00000000" w:rsidR="00000000" w:rsidRPr="00000000">
        <w:rPr>
          <w:rFonts w:ascii="Helvetica Neue" w:cs="Helvetica Neue" w:eastAsia="Helvetica Neue" w:hAnsi="Helvetica Neue"/>
          <w:sz w:val="24"/>
          <w:szCs w:val="24"/>
          <w:vertAlign w:val="superscript"/>
        </w:rPr>
        <w:footnoteReference w:customMarkFollows="0" w:id="3"/>
      </w:r>
      <w:r w:rsidDel="00000000" w:rsidR="00000000" w:rsidRPr="00000000">
        <w:rPr>
          <w:rFonts w:ascii="Helvetica Neue" w:cs="Helvetica Neue" w:eastAsia="Helvetica Neue" w:hAnsi="Helvetica Neue"/>
          <w:sz w:val="24"/>
          <w:szCs w:val="24"/>
          <w:rtl w:val="0"/>
        </w:rPr>
        <w:t xml:space="preserve">; and,  </w:t>
      </w:r>
    </w:p>
    <w:p w:rsidR="00000000" w:rsidDel="00000000" w:rsidP="00000000" w:rsidRDefault="00000000" w:rsidRPr="00000000" w14:paraId="00000034">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WVU SGA has a history of collaborating with Morgantown City Council on initiatives including safety and accessibility walks; and, </w:t>
      </w:r>
    </w:p>
    <w:p w:rsidR="00000000" w:rsidDel="00000000" w:rsidP="00000000" w:rsidRDefault="00000000" w:rsidRPr="00000000" w14:paraId="00000036">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apart from these walks, there is a lack of consistent communication between City Council and SGA, leading at times to confusion and misunderstandings; and, </w:t>
      </w:r>
    </w:p>
    <w:p w:rsidR="00000000" w:rsidDel="00000000" w:rsidP="00000000" w:rsidRDefault="00000000" w:rsidRPr="00000000" w14:paraId="00000038">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the City has created a sidewalk repair fund supported by property owners who do not wish to build their own sidewalks</w:t>
      </w:r>
      <w:r w:rsidDel="00000000" w:rsidR="00000000" w:rsidRPr="00000000">
        <w:rPr>
          <w:rFonts w:ascii="Helvetica Neue" w:cs="Helvetica Neue" w:eastAsia="Helvetica Neue" w:hAnsi="Helvetica Neue"/>
          <w:sz w:val="24"/>
          <w:szCs w:val="24"/>
          <w:vertAlign w:val="superscript"/>
        </w:rPr>
        <w:footnoteReference w:customMarkFollows="0" w:id="4"/>
      </w:r>
      <w:r w:rsidDel="00000000" w:rsidR="00000000" w:rsidRPr="00000000">
        <w:rPr>
          <w:rFonts w:ascii="Helvetica Neue" w:cs="Helvetica Neue" w:eastAsia="Helvetica Neue" w:hAnsi="Helvetica Neue"/>
          <w:sz w:val="24"/>
          <w:szCs w:val="24"/>
          <w:rtl w:val="0"/>
        </w:rPr>
        <w:t xml:space="preserve">; and, </w:t>
      </w:r>
    </w:p>
    <w:p w:rsidR="00000000" w:rsidDel="00000000" w:rsidP="00000000" w:rsidRDefault="00000000" w:rsidRPr="00000000" w14:paraId="0000003A">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the safety and accessibility walks have consistently noted significant sidewalk damage across Morgantown</w:t>
      </w:r>
      <w:r w:rsidDel="00000000" w:rsidR="00000000" w:rsidRPr="00000000">
        <w:rPr>
          <w:rFonts w:ascii="Helvetica Neue" w:cs="Helvetica Neue" w:eastAsia="Helvetica Neue" w:hAnsi="Helvetica Neue"/>
          <w:sz w:val="24"/>
          <w:szCs w:val="24"/>
          <w:vertAlign w:val="superscript"/>
        </w:rPr>
        <w:footnoteReference w:customMarkFollows="0" w:id="5"/>
      </w:r>
      <w:r w:rsidDel="00000000" w:rsidR="00000000" w:rsidRPr="00000000">
        <w:rPr>
          <w:rFonts w:ascii="Helvetica Neue" w:cs="Helvetica Neue" w:eastAsia="Helvetica Neue" w:hAnsi="Helvetica Neue"/>
          <w:sz w:val="24"/>
          <w:szCs w:val="24"/>
          <w:rtl w:val="0"/>
        </w:rPr>
        <w:t xml:space="preserve">; and, </w:t>
      </w:r>
    </w:p>
    <w:p w:rsidR="00000000" w:rsidDel="00000000" w:rsidP="00000000" w:rsidRDefault="00000000" w:rsidRPr="00000000" w14:paraId="0000003C">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WVU SGA is currently unaware of the implementation of this scheme or the fund’s status</w:t>
      </w:r>
      <w:r w:rsidDel="00000000" w:rsidR="00000000" w:rsidRPr="00000000">
        <w:rPr>
          <w:rFonts w:ascii="Helvetica Neue" w:cs="Helvetica Neue" w:eastAsia="Helvetica Neue" w:hAnsi="Helvetica Neue"/>
          <w:sz w:val="24"/>
          <w:szCs w:val="24"/>
          <w:vertAlign w:val="superscript"/>
        </w:rPr>
        <w:footnoteReference w:customMarkFollows="0" w:id="6"/>
      </w:r>
      <w:r w:rsidDel="00000000" w:rsidR="00000000" w:rsidRPr="00000000">
        <w:rPr>
          <w:rFonts w:ascii="Helvetica Neue" w:cs="Helvetica Neue" w:eastAsia="Helvetica Neue" w:hAnsi="Helvetica Neue"/>
          <w:sz w:val="24"/>
          <w:szCs w:val="24"/>
          <w:rtl w:val="0"/>
        </w:rPr>
        <w:t xml:space="preserve">; and, </w:t>
      </w:r>
    </w:p>
    <w:p w:rsidR="00000000" w:rsidDel="00000000" w:rsidP="00000000" w:rsidRDefault="00000000" w:rsidRPr="00000000" w14:paraId="0000003E">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many WVU students continue to feel unsafe in Downtown Morgantown</w:t>
      </w:r>
      <w:r w:rsidDel="00000000" w:rsidR="00000000" w:rsidRPr="00000000">
        <w:rPr>
          <w:rFonts w:ascii="Helvetica Neue" w:cs="Helvetica Neue" w:eastAsia="Helvetica Neue" w:hAnsi="Helvetica Neue"/>
          <w:sz w:val="24"/>
          <w:szCs w:val="24"/>
          <w:vertAlign w:val="superscript"/>
        </w:rPr>
        <w:footnoteReference w:customMarkFollows="0" w:id="7"/>
      </w:r>
      <w:r w:rsidDel="00000000" w:rsidR="00000000" w:rsidRPr="00000000">
        <w:rPr>
          <w:rFonts w:ascii="Helvetica Neue" w:cs="Helvetica Neue" w:eastAsia="Helvetica Neue" w:hAnsi="Helvetica Neue"/>
          <w:sz w:val="24"/>
          <w:szCs w:val="24"/>
          <w:vertAlign w:val="superscript"/>
          <w:rtl w:val="0"/>
        </w:rPr>
        <w:t xml:space="preserve">,</w:t>
      </w:r>
      <w:r w:rsidDel="00000000" w:rsidR="00000000" w:rsidRPr="00000000">
        <w:rPr>
          <w:rFonts w:ascii="Helvetica Neue" w:cs="Helvetica Neue" w:eastAsia="Helvetica Neue" w:hAnsi="Helvetica Neue"/>
          <w:sz w:val="24"/>
          <w:szCs w:val="24"/>
          <w:vertAlign w:val="superscript"/>
        </w:rPr>
        <w:footnoteReference w:customMarkFollows="0" w:id="8"/>
      </w:r>
      <w:r w:rsidDel="00000000" w:rsidR="00000000" w:rsidRPr="00000000">
        <w:rPr>
          <w:rFonts w:ascii="Helvetica Neue" w:cs="Helvetica Neue" w:eastAsia="Helvetica Neue" w:hAnsi="Helvetica Neue"/>
          <w:sz w:val="24"/>
          <w:szCs w:val="24"/>
          <w:rtl w:val="0"/>
        </w:rPr>
        <w:t xml:space="preserve">; and, </w:t>
      </w:r>
    </w:p>
    <w:p w:rsidR="00000000" w:rsidDel="00000000" w:rsidP="00000000" w:rsidRDefault="00000000" w:rsidRPr="00000000" w14:paraId="00000040">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there is a well-documented drug and homelessness problem in the city which affects perceptions of safety in the city and the area as a whole</w:t>
      </w:r>
      <w:r w:rsidDel="00000000" w:rsidR="00000000" w:rsidRPr="00000000">
        <w:rPr>
          <w:rFonts w:ascii="Helvetica Neue" w:cs="Helvetica Neue" w:eastAsia="Helvetica Neue" w:hAnsi="Helvetica Neue"/>
          <w:sz w:val="24"/>
          <w:szCs w:val="24"/>
          <w:vertAlign w:val="superscript"/>
        </w:rPr>
        <w:footnoteReference w:customMarkFollows="0" w:id="9"/>
      </w:r>
      <w:r w:rsidDel="00000000" w:rsidR="00000000" w:rsidRPr="00000000">
        <w:rPr>
          <w:rFonts w:ascii="Helvetica Neue" w:cs="Helvetica Neue" w:eastAsia="Helvetica Neue" w:hAnsi="Helvetica Neue"/>
          <w:sz w:val="24"/>
          <w:szCs w:val="24"/>
          <w:vertAlign w:val="superscript"/>
          <w:rtl w:val="0"/>
        </w:rPr>
        <w:t xml:space="preserve">, </w:t>
      </w:r>
      <w:r w:rsidDel="00000000" w:rsidR="00000000" w:rsidRPr="00000000">
        <w:rPr>
          <w:rFonts w:ascii="Helvetica Neue" w:cs="Helvetica Neue" w:eastAsia="Helvetica Neue" w:hAnsi="Helvetica Neue"/>
          <w:sz w:val="24"/>
          <w:szCs w:val="24"/>
          <w:vertAlign w:val="superscript"/>
        </w:rPr>
        <w:footnoteReference w:customMarkFollows="0" w:id="10"/>
      </w:r>
      <w:r w:rsidDel="00000000" w:rsidR="00000000" w:rsidRPr="00000000">
        <w:rPr>
          <w:rFonts w:ascii="Helvetica Neue" w:cs="Helvetica Neue" w:eastAsia="Helvetica Neue" w:hAnsi="Helvetica Neue"/>
          <w:sz w:val="24"/>
          <w:szCs w:val="24"/>
          <w:rtl w:val="0"/>
        </w:rPr>
        <w:t xml:space="preserve">; and, </w:t>
      </w:r>
    </w:p>
    <w:p w:rsidR="00000000" w:rsidDel="00000000" w:rsidP="00000000" w:rsidRDefault="00000000" w:rsidRPr="00000000" w14:paraId="00000042">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it has been shown that harm reduction programs like Milan Puskar Health Right are safe and effective and do not cause drug use to increase or encourage more drug addiction</w:t>
      </w:r>
      <w:r w:rsidDel="00000000" w:rsidR="00000000" w:rsidRPr="00000000">
        <w:rPr>
          <w:rFonts w:ascii="Helvetica Neue" w:cs="Helvetica Neue" w:eastAsia="Helvetica Neue" w:hAnsi="Helvetica Neue"/>
          <w:sz w:val="24"/>
          <w:szCs w:val="24"/>
          <w:vertAlign w:val="superscript"/>
        </w:rPr>
        <w:footnoteReference w:customMarkFollows="0" w:id="11"/>
      </w:r>
      <w:r w:rsidDel="00000000" w:rsidR="00000000" w:rsidRPr="00000000">
        <w:rPr>
          <w:rFonts w:ascii="Helvetica Neue" w:cs="Helvetica Neue" w:eastAsia="Helvetica Neue" w:hAnsi="Helvetica Neue"/>
          <w:sz w:val="24"/>
          <w:szCs w:val="24"/>
          <w:rtl w:val="0"/>
        </w:rPr>
        <w:t xml:space="preserve">; and, </w:t>
      </w:r>
    </w:p>
    <w:p w:rsidR="00000000" w:rsidDel="00000000" w:rsidP="00000000" w:rsidRDefault="00000000" w:rsidRPr="00000000" w14:paraId="00000044">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br w:type="textWrapping"/>
      </w: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reducing homelessness requires long-term planning that treats people dealing with homelessness as people rather than threats</w:t>
      </w:r>
      <w:r w:rsidDel="00000000" w:rsidR="00000000" w:rsidRPr="00000000">
        <w:rPr>
          <w:rFonts w:ascii="Helvetica Neue" w:cs="Helvetica Neue" w:eastAsia="Helvetica Neue" w:hAnsi="Helvetica Neue"/>
          <w:sz w:val="24"/>
          <w:szCs w:val="24"/>
          <w:vertAlign w:val="superscript"/>
        </w:rPr>
        <w:footnoteReference w:customMarkFollows="0" w:id="12"/>
      </w:r>
      <w:r w:rsidDel="00000000" w:rsidR="00000000" w:rsidRPr="00000000">
        <w:rPr>
          <w:rFonts w:ascii="Helvetica Neue" w:cs="Helvetica Neue" w:eastAsia="Helvetica Neue" w:hAnsi="Helvetica Neue"/>
          <w:sz w:val="24"/>
          <w:szCs w:val="24"/>
          <w:vertAlign w:val="superscript"/>
          <w:rtl w:val="0"/>
        </w:rPr>
        <w:t xml:space="preserve">, </w:t>
      </w:r>
      <w:r w:rsidDel="00000000" w:rsidR="00000000" w:rsidRPr="00000000">
        <w:rPr>
          <w:rFonts w:ascii="Helvetica Neue" w:cs="Helvetica Neue" w:eastAsia="Helvetica Neue" w:hAnsi="Helvetica Neue"/>
          <w:sz w:val="24"/>
          <w:szCs w:val="24"/>
          <w:vertAlign w:val="superscript"/>
        </w:rPr>
        <w:footnoteReference w:customMarkFollows="0" w:id="13"/>
      </w:r>
      <w:r w:rsidDel="00000000" w:rsidR="00000000" w:rsidRPr="00000000">
        <w:rPr>
          <w:rFonts w:ascii="Helvetica Neue" w:cs="Helvetica Neue" w:eastAsia="Helvetica Neue" w:hAnsi="Helvetica Neue"/>
          <w:sz w:val="24"/>
          <w:szCs w:val="24"/>
          <w:rtl w:val="0"/>
        </w:rPr>
        <w:t xml:space="preserve">; and, </w:t>
      </w:r>
      <w:r w:rsidDel="00000000" w:rsidR="00000000" w:rsidRPr="00000000">
        <w:rPr>
          <w:rtl w:val="0"/>
        </w:rPr>
      </w:r>
    </w:p>
    <w:p w:rsidR="00000000" w:rsidDel="00000000" w:rsidP="00000000" w:rsidRDefault="00000000" w:rsidRPr="00000000" w14:paraId="00000045">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the Bartlett House shelter, which housed 28 people, was recently denied further state funding, exacerbating the problem at hand.</w:t>
      </w:r>
      <w:r w:rsidDel="00000000" w:rsidR="00000000" w:rsidRPr="00000000">
        <w:rPr>
          <w:rFonts w:ascii="Helvetica Neue" w:cs="Helvetica Neue" w:eastAsia="Helvetica Neue" w:hAnsi="Helvetica Neue"/>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47">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8">
      <w:pPr>
        <w:widowControl w:val="0"/>
        <w:spacing w:line="240" w:lineRule="auto"/>
        <w:ind w:lef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9">
      <w:pPr>
        <w:widowControl w:val="0"/>
        <w:spacing w:line="240" w:lineRule="auto"/>
        <w:ind w:left="0" w:firstLine="0"/>
        <w:jc w:val="left"/>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i w:val="1"/>
          <w:sz w:val="24"/>
          <w:szCs w:val="24"/>
          <w:rtl w:val="0"/>
        </w:rPr>
        <w:t xml:space="preserve">Therefore, be it proclaimed by the Student Assembly of West Virginia University:</w:t>
      </w:r>
      <w:r w:rsidDel="00000000" w:rsidR="00000000" w:rsidRPr="00000000">
        <w:rPr>
          <w:rtl w:val="0"/>
        </w:rPr>
      </w:r>
    </w:p>
    <w:p w:rsidR="00000000" w:rsidDel="00000000" w:rsidP="00000000" w:rsidRDefault="00000000" w:rsidRPr="00000000" w14:paraId="0000004A">
      <w:pPr>
        <w:widowControl w:val="0"/>
        <w:spacing w:line="240" w:lineRule="auto"/>
        <w:ind w:lef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B">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1:</w:t>
      </w:r>
      <w:r w:rsidDel="00000000" w:rsidR="00000000" w:rsidRPr="00000000">
        <w:rPr>
          <w:rFonts w:ascii="Helvetica Neue" w:cs="Helvetica Neue" w:eastAsia="Helvetica Neue" w:hAnsi="Helvetica Neue"/>
          <w:sz w:val="24"/>
          <w:szCs w:val="24"/>
          <w:rtl w:val="0"/>
        </w:rPr>
        <w:t xml:space="preserve"> WVU SGA encourages the Morgantown City Council to continue and increase its engagement with SGA regarding safety and strategic planning;</w:t>
      </w:r>
    </w:p>
    <w:p w:rsidR="00000000" w:rsidDel="00000000" w:rsidP="00000000" w:rsidRDefault="00000000" w:rsidRPr="00000000" w14:paraId="0000004C">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D">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2:</w:t>
      </w:r>
      <w:r w:rsidDel="00000000" w:rsidR="00000000" w:rsidRPr="00000000">
        <w:rPr>
          <w:rFonts w:ascii="Helvetica Neue" w:cs="Helvetica Neue" w:eastAsia="Helvetica Neue" w:hAnsi="Helvetica Neue"/>
          <w:sz w:val="24"/>
          <w:szCs w:val="24"/>
          <w:rtl w:val="0"/>
        </w:rPr>
        <w:t xml:space="preserve"> WVU SGA supports the implementation of the sidewalk waiver scheme proposed by the City; </w:t>
      </w:r>
    </w:p>
    <w:p w:rsidR="00000000" w:rsidDel="00000000" w:rsidP="00000000" w:rsidRDefault="00000000" w:rsidRPr="00000000" w14:paraId="0000004E">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3: </w:t>
      </w:r>
      <w:r w:rsidDel="00000000" w:rsidR="00000000" w:rsidRPr="00000000">
        <w:rPr>
          <w:rFonts w:ascii="Helvetica Neue" w:cs="Helvetica Neue" w:eastAsia="Helvetica Neue" w:hAnsi="Helvetica Neue"/>
          <w:sz w:val="24"/>
          <w:szCs w:val="24"/>
          <w:rtl w:val="0"/>
        </w:rPr>
        <w:t xml:space="preserve">WVU SGA encourages the City to continue to support harm reduction programs like Milan Puskar Health Right; </w:t>
      </w:r>
    </w:p>
    <w:p w:rsidR="00000000" w:rsidDel="00000000" w:rsidP="00000000" w:rsidRDefault="00000000" w:rsidRPr="00000000" w14:paraId="00000050">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4:</w:t>
      </w:r>
      <w:r w:rsidDel="00000000" w:rsidR="00000000" w:rsidRPr="00000000">
        <w:rPr>
          <w:rFonts w:ascii="Helvetica Neue" w:cs="Helvetica Neue" w:eastAsia="Helvetica Neue" w:hAnsi="Helvetica Neue"/>
          <w:sz w:val="24"/>
          <w:szCs w:val="24"/>
          <w:rtl w:val="0"/>
        </w:rPr>
        <w:t xml:space="preserve"> WVU SGA encourages the City to hasten its efforts to find a solution to homelessness which balances legitimate safety concerns with humanity and compassion for the homeless; </w:t>
      </w:r>
    </w:p>
    <w:p w:rsidR="00000000" w:rsidDel="00000000" w:rsidP="00000000" w:rsidRDefault="00000000" w:rsidRPr="00000000" w14:paraId="00000052">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3">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5:</w:t>
      </w:r>
      <w:r w:rsidDel="00000000" w:rsidR="00000000" w:rsidRPr="00000000">
        <w:rPr>
          <w:rFonts w:ascii="Helvetica Neue" w:cs="Helvetica Neue" w:eastAsia="Helvetica Neue" w:hAnsi="Helvetica Neue"/>
          <w:sz w:val="24"/>
          <w:szCs w:val="24"/>
          <w:rtl w:val="0"/>
        </w:rPr>
        <w:t xml:space="preserve"> WVU SGA calls upon the West Virginia Department of Health and Human Services to reconsider its decision to eliminate funding for the Bartlett House shelter; </w:t>
      </w:r>
    </w:p>
    <w:p w:rsidR="00000000" w:rsidDel="00000000" w:rsidP="00000000" w:rsidRDefault="00000000" w:rsidRPr="00000000" w14:paraId="00000054">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6:</w:t>
      </w:r>
      <w:r w:rsidDel="00000000" w:rsidR="00000000" w:rsidRPr="00000000">
        <w:rPr>
          <w:rFonts w:ascii="Helvetica Neue" w:cs="Helvetica Neue" w:eastAsia="Helvetica Neue" w:hAnsi="Helvetica Neue"/>
          <w:sz w:val="24"/>
          <w:szCs w:val="24"/>
          <w:rtl w:val="0"/>
        </w:rPr>
        <w:t xml:space="preserve"> Upon passage and approval, this legislation shall be forwarded to the mandates below: </w:t>
      </w:r>
    </w:p>
    <w:p w:rsidR="00000000" w:rsidDel="00000000" w:rsidP="00000000" w:rsidRDefault="00000000" w:rsidRPr="00000000" w14:paraId="00000056">
      <w:pPr>
        <w:widowControl w:val="0"/>
        <w:spacing w:line="240" w:lineRule="auto"/>
        <w:ind w:lef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lef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8">
      <w:pPr>
        <w:widowControl w:val="0"/>
        <w:spacing w:line="240" w:lineRule="auto"/>
        <w:ind w:lef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Mandates:</w:t>
      </w:r>
      <w:r w:rsidDel="00000000" w:rsidR="00000000" w:rsidRPr="00000000">
        <w:rPr>
          <w:rtl w:val="0"/>
        </w:rPr>
      </w:r>
    </w:p>
    <w:p w:rsidR="00000000" w:rsidDel="00000000" w:rsidP="00000000" w:rsidRDefault="00000000" w:rsidRPr="00000000" w14:paraId="00000059">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A">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 Corey Farris, Dean of Students</w:t>
      </w:r>
    </w:p>
    <w:p w:rsidR="00000000" w:rsidDel="00000000" w:rsidP="00000000" w:rsidRDefault="00000000" w:rsidRPr="00000000" w14:paraId="0000005B">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Dr. Thanh Le, Director, Student Engagement and Leadership</w:t>
      </w:r>
    </w:p>
    <w:p w:rsidR="00000000" w:rsidDel="00000000" w:rsidP="00000000" w:rsidRDefault="00000000" w:rsidRPr="00000000" w14:paraId="0000005C">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 Joe Abu-Ghannam, 1st Ward, Morgantown City Council</w:t>
      </w:r>
    </w:p>
    <w:p w:rsidR="00000000" w:rsidDel="00000000" w:rsidP="00000000" w:rsidRDefault="00000000" w:rsidRPr="00000000" w14:paraId="0000005D">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Bill Kawecki, 2nd Ward, Morgantown City Council</w:t>
      </w:r>
    </w:p>
    <w:p w:rsidR="00000000" w:rsidDel="00000000" w:rsidP="00000000" w:rsidRDefault="00000000" w:rsidRPr="00000000" w14:paraId="0000005E">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Louise Michael, 3rd Ward, Morgantown City Council</w:t>
      </w:r>
    </w:p>
    <w:p w:rsidR="00000000" w:rsidDel="00000000" w:rsidP="00000000" w:rsidRDefault="00000000" w:rsidRPr="00000000" w14:paraId="0000005F">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Jennifer Selin, Mayor, City of Morgantown</w:t>
      </w:r>
    </w:p>
    <w:p w:rsidR="00000000" w:rsidDel="00000000" w:rsidP="00000000" w:rsidRDefault="00000000" w:rsidRPr="00000000" w14:paraId="00000060">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Danielle Trumble, 5th Ward, Morgantown City Council</w:t>
      </w:r>
    </w:p>
    <w:p w:rsidR="00000000" w:rsidDel="00000000" w:rsidP="00000000" w:rsidRDefault="00000000" w:rsidRPr="00000000" w14:paraId="00000061">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Dave Harshbarger, 6th Ward, Morgantown City Council</w:t>
      </w:r>
    </w:p>
    <w:p w:rsidR="00000000" w:rsidDel="00000000" w:rsidP="00000000" w:rsidRDefault="00000000" w:rsidRPr="00000000" w14:paraId="00000062">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Brian Butcher, 7th Ward, Morgantown City Council</w:t>
      </w:r>
    </w:p>
    <w:p w:rsidR="00000000" w:rsidDel="00000000" w:rsidP="00000000" w:rsidRDefault="00000000" w:rsidRPr="00000000" w14:paraId="00000063">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Ron Justice, Director, WVU Local Government Relations</w:t>
      </w:r>
    </w:p>
    <w:p w:rsidR="00000000" w:rsidDel="00000000" w:rsidP="00000000" w:rsidRDefault="00000000" w:rsidRPr="00000000" w14:paraId="00000064">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Travis Mollohan, Asst. Vice President, WVU Government Relations</w:t>
      </w:r>
    </w:p>
    <w:p w:rsidR="00000000" w:rsidDel="00000000" w:rsidP="00000000" w:rsidRDefault="00000000" w:rsidRPr="00000000" w14:paraId="00000065">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Madison Santmyer, Student Body President</w:t>
      </w:r>
    </w:p>
    <w:p w:rsidR="00000000" w:rsidDel="00000000" w:rsidP="00000000" w:rsidRDefault="00000000" w:rsidRPr="00000000" w14:paraId="00000066">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Karsey Prichard, SGA Executive Secretary</w:t>
      </w:r>
    </w:p>
    <w:p w:rsidR="00000000" w:rsidDel="00000000" w:rsidP="00000000" w:rsidRDefault="00000000" w:rsidRPr="00000000" w14:paraId="00000067">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Daily Athenaeum </w:t>
      </w:r>
    </w:p>
    <w:p w:rsidR="00000000" w:rsidDel="00000000" w:rsidP="00000000" w:rsidRDefault="00000000" w:rsidRPr="00000000" w14:paraId="00000068">
      <w:pPr>
        <w:widowControl w:val="0"/>
        <w:spacing w:line="240" w:lineRule="auto"/>
        <w:ind w:lef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9">
      <w:pPr>
        <w:widowControl w:val="0"/>
        <w:spacing w:line="240" w:lineRule="auto"/>
        <w:ind w:lef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A">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B">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C">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D">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E">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F">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0">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1">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2">
      <w:pPr>
        <w:widowControl w:val="0"/>
        <w:spacing w:line="240" w:lineRule="auto"/>
        <w:ind w:lef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3">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4">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5">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APPENDIX A–CITY OF MORGANTOWN SAFETY SURVEY</w:t>
      </w:r>
    </w:p>
    <w:p w:rsidR="00000000" w:rsidDel="00000000" w:rsidP="00000000" w:rsidRDefault="00000000" w:rsidRPr="00000000" w14:paraId="00000076">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7">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8">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9">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700713" cy="2311347"/>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00713" cy="2311347"/>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B">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372100" cy="2492234"/>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372100" cy="2492234"/>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D">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943600" cy="49530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943600" cy="49530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F">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943600" cy="2641600"/>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943600" cy="250190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widowControl w:val="0"/>
        <w:spacing w:line="240" w:lineRule="auto"/>
        <w:ind w:left="0"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5943600" cy="2451100"/>
            <wp:effectExtent b="0" l="0" r="0" t="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943600" cy="2451100"/>
                    </a:xfrm>
                    <a:prstGeom prst="rect"/>
                    <a:ln/>
                  </pic:spPr>
                </pic:pic>
              </a:graphicData>
            </a:graphic>
          </wp:inline>
        </w:drawing>
      </w:r>
      <w:r w:rsidDel="00000000" w:rsidR="00000000" w:rsidRPr="00000000">
        <w:rPr>
          <w:rtl w:val="0"/>
        </w:rPr>
      </w:r>
    </w:p>
    <w:sectPr>
      <w:headerReference r:id="rId13" w:type="default"/>
      <w:footerReference r:id="rId1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color w:val="00285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WVU Mission Statement</w:t>
        </w:r>
      </w:hyperlink>
      <w:r w:rsidDel="00000000" w:rsidR="00000000" w:rsidRPr="00000000">
        <w:rPr>
          <w:rtl w:val="0"/>
        </w:rPr>
      </w:r>
    </w:p>
  </w:footnote>
  <w:footnote w:id="1">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hyperlink r:id="rId2">
        <w:r w:rsidDel="00000000" w:rsidR="00000000" w:rsidRPr="00000000">
          <w:rPr>
            <w:color w:val="1155cc"/>
            <w:sz w:val="20"/>
            <w:szCs w:val="20"/>
            <w:u w:val="single"/>
            <w:rtl w:val="0"/>
          </w:rPr>
          <w:t xml:space="preserve"> https://sga.wvu.edu/about/our-mission</w:t>
        </w:r>
      </w:hyperlink>
      <w:r w:rsidDel="00000000" w:rsidR="00000000" w:rsidRPr="00000000">
        <w:rPr>
          <w:rtl w:val="0"/>
        </w:rPr>
      </w:r>
    </w:p>
  </w:footnote>
  <w:footnote w:id="2">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https://www.wvu.edu/about-wvu/wvu-facts</w:t>
        </w:r>
      </w:hyperlink>
      <w:r w:rsidDel="00000000" w:rsidR="00000000" w:rsidRPr="00000000">
        <w:rPr>
          <w:sz w:val="20"/>
          <w:szCs w:val="20"/>
          <w:rtl w:val="0"/>
        </w:rPr>
        <w:t xml:space="preserve"> </w:t>
      </w:r>
    </w:p>
  </w:footnote>
  <w:footnote w:id="3">
    <w:p w:rsidR="00000000" w:rsidDel="00000000" w:rsidP="00000000" w:rsidRDefault="00000000" w:rsidRPr="00000000" w14:paraId="000000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https://www.census.gov/quickfacts/fact/table/morgantowncitywestvirginia/PST045222</w:t>
        </w:r>
      </w:hyperlink>
      <w:r w:rsidDel="00000000" w:rsidR="00000000" w:rsidRPr="00000000">
        <w:rPr>
          <w:sz w:val="20"/>
          <w:szCs w:val="20"/>
          <w:rtl w:val="0"/>
        </w:rPr>
        <w:t xml:space="preserve"> </w:t>
      </w:r>
    </w:p>
  </w:footnote>
  <w:footnote w:id="4">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https://wajr.com/morgantown-to-pursue-improved-sidewalk-network/</w:t>
        </w:r>
      </w:hyperlink>
      <w:r w:rsidDel="00000000" w:rsidR="00000000" w:rsidRPr="00000000">
        <w:rPr>
          <w:sz w:val="20"/>
          <w:szCs w:val="20"/>
          <w:rtl w:val="0"/>
        </w:rPr>
        <w:t xml:space="preserve"> </w:t>
      </w:r>
    </w:p>
  </w:footnote>
  <w:footnote w:id="6">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issue was raised at the Student Life Committee meeting with City Council on February 28th, although the record is unclear on whether or not the fund is currently operating. </w:t>
      </w:r>
    </w:p>
  </w:footnote>
  <w:footnote w:id="7">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See</w:t>
      </w:r>
      <w:r w:rsidDel="00000000" w:rsidR="00000000" w:rsidRPr="00000000">
        <w:rPr>
          <w:sz w:val="20"/>
          <w:szCs w:val="20"/>
          <w:rtl w:val="0"/>
        </w:rPr>
        <w:t xml:space="preserve"> Appendix A</w:t>
      </w:r>
    </w:p>
  </w:footnote>
  <w:footnote w:id="8">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WellWVU campus sentiment survey (n=1000) also found that students feel far less safe off campus than on it, although the results of that survey are not yet public. </w:t>
      </w:r>
    </w:p>
  </w:footnote>
  <w:footnote w:id="9">
    <w:p w:rsidR="00000000" w:rsidDel="00000000" w:rsidP="00000000" w:rsidRDefault="00000000" w:rsidRPr="00000000" w14:paraId="0000008F">
      <w:pPr>
        <w:spacing w:line="240" w:lineRule="auto"/>
        <w:rPr>
          <w:sz w:val="20"/>
          <w:szCs w:val="20"/>
        </w:rPr>
      </w:pPr>
      <w:r w:rsidDel="00000000" w:rsidR="00000000" w:rsidRPr="00000000">
        <w:rPr>
          <w:rStyle w:val="FootnoteReference"/>
          <w:vertAlign w:val="superscript"/>
        </w:rPr>
        <w:footnoteRef/>
      </w:r>
      <w:hyperlink r:id="rId6">
        <w:r w:rsidDel="00000000" w:rsidR="00000000" w:rsidRPr="00000000">
          <w:rPr>
            <w:color w:val="1155cc"/>
            <w:sz w:val="20"/>
            <w:szCs w:val="20"/>
            <w:u w:val="single"/>
            <w:rtl w:val="0"/>
          </w:rPr>
          <w:t xml:space="preserve">https://wvmetronews.com/2023/04/14/downtown-morgantown-business-owners-express-concerns-about-drugs-homeless-issues/</w:t>
        </w:r>
      </w:hyperlink>
      <w:r w:rsidDel="00000000" w:rsidR="00000000" w:rsidRPr="00000000">
        <w:rPr>
          <w:sz w:val="20"/>
          <w:szCs w:val="20"/>
          <w:rtl w:val="0"/>
        </w:rPr>
        <w:t xml:space="preserve"> </w:t>
      </w:r>
    </w:p>
  </w:footnote>
  <w:footnote w:id="11">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https://nida.nih.gov/research-topics/syringe-services-programs#what-are-syringe</w:t>
        </w:r>
      </w:hyperlink>
      <w:r w:rsidDel="00000000" w:rsidR="00000000" w:rsidRPr="00000000">
        <w:rPr>
          <w:sz w:val="20"/>
          <w:szCs w:val="20"/>
          <w:rtl w:val="0"/>
        </w:rPr>
        <w:t xml:space="preserve"> </w:t>
      </w:r>
    </w:p>
  </w:footnote>
  <w:footnote w:id="10">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https://mountainstatespotlight.org/2022/12/08/homeless-unsheltered-west-virginia-winter/</w:t>
        </w:r>
      </w:hyperlink>
      <w:r w:rsidDel="00000000" w:rsidR="00000000" w:rsidRPr="00000000">
        <w:rPr>
          <w:sz w:val="20"/>
          <w:szCs w:val="20"/>
          <w:rtl w:val="0"/>
        </w:rPr>
        <w:t xml:space="preserve"> </w:t>
      </w:r>
    </w:p>
  </w:footnote>
  <w:footnote w:id="14">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hyperlink r:id="rId9">
        <w:r w:rsidDel="00000000" w:rsidR="00000000" w:rsidRPr="00000000">
          <w:rPr>
            <w:color w:val="1155cc"/>
            <w:sz w:val="20"/>
            <w:szCs w:val="20"/>
            <w:u w:val="single"/>
            <w:rtl w:val="0"/>
          </w:rPr>
          <w:t xml:space="preserve">https://www.wboy.com/news/monongalia/bartlett-housing-solutions-shelter-is-closing-morgantown-prepares-to-address-crisis/</w:t>
        </w:r>
      </w:hyperlink>
      <w:r w:rsidDel="00000000" w:rsidR="00000000" w:rsidRPr="00000000">
        <w:rPr>
          <w:sz w:val="20"/>
          <w:szCs w:val="20"/>
          <w:rtl w:val="0"/>
        </w:rPr>
        <w:t xml:space="preserve"> </w:t>
      </w:r>
    </w:p>
  </w:footnote>
  <w:footnote w:id="12">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https://www.naco.org/articles/10-strategies-end-chronic-homelessness</w:t>
        </w:r>
      </w:hyperlink>
      <w:r w:rsidDel="00000000" w:rsidR="00000000" w:rsidRPr="00000000">
        <w:rPr>
          <w:sz w:val="20"/>
          <w:szCs w:val="20"/>
          <w:rtl w:val="0"/>
        </w:rPr>
        <w:t xml:space="preserve"> </w:t>
      </w:r>
    </w:p>
  </w:footnote>
  <w:footnote w:id="13">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https://endhomelessness.org/ending-homelessness/solutions/creating-systems-that-work/</w:t>
        </w:r>
      </w:hyperlink>
      <w:r w:rsidDel="00000000" w:rsidR="00000000" w:rsidRPr="00000000">
        <w:rPr>
          <w:sz w:val="20"/>
          <w:szCs w:val="20"/>
          <w:rtl w:val="0"/>
        </w:rPr>
        <w:t xml:space="preserve"> </w:t>
      </w:r>
    </w:p>
  </w:footnote>
  <w:footnote w:id="5">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w:t>
      </w:r>
      <w:r w:rsidDel="00000000" w:rsidR="00000000" w:rsidRPr="00000000">
        <w:rPr>
          <w:i w:val="1"/>
          <w:sz w:val="20"/>
          <w:szCs w:val="20"/>
          <w:rtl w:val="0"/>
        </w:rPr>
        <w:t xml:space="preserve"> inter alia</w:t>
      </w:r>
      <w:r w:rsidDel="00000000" w:rsidR="00000000" w:rsidRPr="00000000">
        <w:rPr>
          <w:sz w:val="20"/>
          <w:szCs w:val="20"/>
          <w:rtl w:val="0"/>
        </w:rPr>
        <w:t xml:space="preserve">, AR-2023-12-01, AR-2023-01-08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-104774</wp:posOffset>
          </wp:positionH>
          <wp:positionV relativeFrom="page">
            <wp:posOffset>-19049</wp:posOffset>
          </wp:positionV>
          <wp:extent cx="8632927" cy="1319213"/>
          <wp:effectExtent b="0" l="0" r="0" t="0"/>
          <wp:wrapTopAndBottom distB="114300" distT="114300"/>
          <wp:docPr id="2" name="image7.png"/>
          <a:graphic>
            <a:graphicData uri="http://schemas.openxmlformats.org/drawingml/2006/picture">
              <pic:pic>
                <pic:nvPicPr>
                  <pic:cNvPr id="0" name="image7.png"/>
                  <pic:cNvPicPr preferRelativeResize="0"/>
                </pic:nvPicPr>
                <pic:blipFill>
                  <a:blip r:embed="rId1"/>
                  <a:srcRect b="0" l="-1103" r="1103" t="0"/>
                  <a:stretch>
                    <a:fillRect/>
                  </a:stretch>
                </pic:blipFill>
                <pic:spPr>
                  <a:xfrm>
                    <a:off x="0" y="0"/>
                    <a:ext cx="8632927" cy="13192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wvu.edu/about-wvu/mission" TargetMode="External"/><Relationship Id="rId2" Type="http://schemas.openxmlformats.org/officeDocument/2006/relationships/hyperlink" Target="https://sga.wvu.edu/about/our-mission" TargetMode="External"/><Relationship Id="rId3" Type="http://schemas.openxmlformats.org/officeDocument/2006/relationships/hyperlink" Target="https://www.wvu.edu/about-wvu/wvu-facts" TargetMode="External"/><Relationship Id="rId4" Type="http://schemas.openxmlformats.org/officeDocument/2006/relationships/hyperlink" Target="https://www.census.gov/quickfacts/fact/table/morgantowncitywestvirginia/PST045222" TargetMode="External"/><Relationship Id="rId11" Type="http://schemas.openxmlformats.org/officeDocument/2006/relationships/hyperlink" Target="https://endhomelessness.org/ending-homelessness/solutions/creating-systems-that-work/" TargetMode="External"/><Relationship Id="rId10" Type="http://schemas.openxmlformats.org/officeDocument/2006/relationships/hyperlink" Target="https://www.naco.org/articles/10-strategies-end-chronic-homelessness" TargetMode="External"/><Relationship Id="rId9" Type="http://schemas.openxmlformats.org/officeDocument/2006/relationships/hyperlink" Target="https://www.wboy.com/news/monongalia/bartlett-housing-solutions-shelter-is-closing-morgantown-prepares-to-address-crisis/" TargetMode="External"/><Relationship Id="rId5" Type="http://schemas.openxmlformats.org/officeDocument/2006/relationships/hyperlink" Target="https://wajr.com/morgantown-to-pursue-improved-sidewalk-network/" TargetMode="External"/><Relationship Id="rId6" Type="http://schemas.openxmlformats.org/officeDocument/2006/relationships/hyperlink" Target="https://wvmetronews.com/2023/04/14/downtown-morgantown-business-owners-express-concerns-about-drugs-homeless-issues/" TargetMode="External"/><Relationship Id="rId7" Type="http://schemas.openxmlformats.org/officeDocument/2006/relationships/hyperlink" Target="https://nida.nih.gov/research-topics/syringe-services-programs#what-are-syringe" TargetMode="External"/><Relationship Id="rId8" Type="http://schemas.openxmlformats.org/officeDocument/2006/relationships/hyperlink" Target="https://mountainstatespotlight.org/2022/12/08/homeless-unsheltered-west-virginia-wi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